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9119" w14:textId="77777777" w:rsidR="00CF6DCF" w:rsidRDefault="00CF6DCF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F6DCF" w14:paraId="4CEBA52D" w14:textId="77777777" w:rsidTr="00CF6DCF">
        <w:tc>
          <w:tcPr>
            <w:tcW w:w="4676" w:type="dxa"/>
          </w:tcPr>
          <w:p w14:paraId="2E2F27C1" w14:textId="7E7A1A3E" w:rsidR="00CF6DCF" w:rsidRPr="000712D0" w:rsidRDefault="00CF6DCF" w:rsidP="00AB0BB9">
            <w:r>
              <w:t xml:space="preserve">№ </w:t>
            </w:r>
            <w:r w:rsidRPr="001E6664"/>
            <w:r w:rsidRPr="001E6664"/>
            <w:r w:rsidRPr="001E6664">
              <w:fldChar w:fldCharType="separate"/>
            </w:r>
            <w:r w:rsidRPr="001E6664">
              <w:rPr>
                <w:noProof/>
              </w:rPr>
              <w:t>101-26-н/қ</w:t>
            </w:r>
            <w:r w:rsidRPr="001E6664">
              <w:fldChar w:fldCharType="end"/>
            </w:r>
            <w:r>
              <w:br/>
            </w:r>
            <w:r w:rsidRPr="006E15E3"/>
            <w:r w:rsidRPr="006E15E3"/>
            <w:r w:rsidRPr="006E15E3">
              <w:fldChar w:fldCharType="separate"/>
            </w:r>
            <w:r w:rsidRPr="006E15E3">
              <w:rPr>
                <w:noProof/>
              </w:rPr>
              <w:t>02.06.2026</w:t>
            </w:r>
            <w:r w:rsidRPr="006E15E3">
              <w:fldChar w:fldCharType="end"/>
            </w:r>
          </w:p>
        </w:tc>
        <w:tc>
          <w:tcPr>
            <w:tcW w:w="4678" w:type="dxa"/>
          </w:tcPr>
          <w:p w14:paraId="5544D6A7" w14:textId="2F2B33D2" w:rsidR="00CF6DCF" w:rsidRDefault="00CF6DCF" w:rsidP="00CF6DCF">
            <w:pPr>
              <w:rPr>
                <w:lang w:val="kk-KZ"/>
              </w:rPr>
            </w:pPr>
          </w:p>
        </w:tc>
      </w:tr>
    </w:tbl>
    <w:p w14:paraId="072C8764" w14:textId="77777777" w:rsidR="00CF6DCF" w:rsidRPr="00CF6DCF" w:rsidRDefault="00CF6DCF" w:rsidP="00CF6DCF">
      <w:pPr>
        <w:rPr>
          <w:sz w:val="28"/>
          <w:lang w:val="kk-KZ"/>
        </w:rPr>
      </w:pPr>
    </w:p>
    <w:p w14:paraId="5252CB36" w14:textId="77777777" w:rsidR="00CF6DCF" w:rsidRPr="00CF6DCF" w:rsidRDefault="00CF6DCF" w:rsidP="00CF6DCF">
      <w:pPr>
        <w:rPr>
          <w:sz w:val="28"/>
          <w:lang w:val="kk-KZ"/>
        </w:rPr>
      </w:pPr>
    </w:p>
    <w:p w14:paraId="4D4AC62F" w14:textId="77777777" w:rsidR="00CF6DCF" w:rsidRPr="00867E72" w:rsidRDefault="00CF6DCF" w:rsidP="00CF6DCF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14:paraId="48A1E4AC" w14:textId="77777777" w:rsidR="00CF6DCF" w:rsidRPr="000712D0" w:rsidRDefault="00CF6DCF" w:rsidP="0037650A">
      <w:pPr>
        <w:autoSpaceDE w:val="0"/>
        <w:autoSpaceDN w:val="0"/>
        <w:adjustRightInd w:val="0"/>
        <w:rPr>
          <w:b/>
          <w:sz w:val="28"/>
          <w:szCs w:val="28"/>
        </w:rPr>
      </w:pPr>
      <w:r w:rsidRPr="000712D0">
        <w:rPr>
          <w:b/>
          <w:sz w:val="28"/>
          <w:szCs w:val="28"/>
        </w:rPr>
      </w:r>
      <w:r w:rsidRPr="000712D0">
        <w:rPr>
          <w:b/>
          <w:sz w:val="28"/>
          <w:szCs w:val="28"/>
        </w:rPr>
      </w:r>
      <w:r w:rsidRPr="000712D0">
        <w:rPr>
          <w:b/>
          <w:sz w:val="28"/>
          <w:szCs w:val="28"/>
        </w:rPr>
      </w:r>
      <w:r w:rsidRPr="000712D0">
        <w:rPr>
          <w:b/>
          <w:sz w:val="28"/>
          <w:szCs w:val="28"/>
        </w:rPr>
        <w:fldChar w:fldCharType="separate"/>
      </w:r>
      <w:r w:rsidRPr="000712D0">
        <w:rPr>
          <w:b/>
          <w:noProof/>
          <w:sz w:val="28"/>
          <w:szCs w:val="28"/>
        </w:rPr>
        <w:t>Қазақстан Республикасы Денсаулық сақтау министрлігі "Қоғамдық денсаулық сақтау ұлттық орталығы" ШЖҚ РМК Басқарма төрағасының 22.01.2026 жылғы № 12-26-н/қ бұйрығына өзгерістер енгізу туралы</w:t>
      </w:r>
      <w:r w:rsidRPr="000712D0">
        <w:rPr>
          <w:b/>
          <w:sz w:val="28"/>
          <w:szCs w:val="28"/>
        </w:rPr>
        <w:fldChar w:fldCharType="end"/>
      </w:r>
    </w:p>
    <w:p w14:paraId="05CE6E09" w14:textId="6F913D2E" w:rsidR="00CF6DCF" w:rsidRDefault="00CF6DCF" w:rsidP="00CF6DCF">
      <w:pPr>
        <w:rPr>
          <w:sz w:val="28"/>
          <w:szCs w:val="28"/>
          <w:lang w:val="kk-KZ"/>
        </w:rPr>
      </w:pPr>
    </w:p>
    <w:p w14:paraId="31E4F317" w14:textId="77777777" w:rsidR="00CF6DCF" w:rsidRPr="009217B4" w:rsidRDefault="00CF6DCF" w:rsidP="00CF6DCF">
      <w:pPr>
        <w:rPr>
          <w:sz w:val="28"/>
          <w:szCs w:val="28"/>
          <w:lang w:val="kk-KZ"/>
        </w:rPr>
      </w:pPr>
    </w:p>
    <w:p>
      <w:pPr>
        <w:bidi w:val="0"/>
        <w:spacing w:lineRule="auto" w:line="240"/>
        <w:jc w:val="both"/>
        <w:ind w:firstLine="851"/>
        <w:rPr>
          <w:sz w:val="28"/>
          <w:szCs w:val="28"/>
        </w:rPr>
      </w:pPr>
      <w:r>
        <w:t xml:space="preserve">  </w:t>
      </w:r>
    </w:p>
    <w:p>
      <w:pPr>
        <w:bidi w:val="0"/>
        <w:spacing w:lineRule="auto" w:line="240"/>
        <w:ind w:left="0" w:righ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«Мемлекеттік мүлік туралы» Қазақстан Республикасы Заңының 146-бабына және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>Қазақстан Республикасы Салық кодексінің 503-бабының 1-тармағына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сәйкес, </w:t>
      </w:r>
      <w:r>
        <w:rPr>
          <w:rFonts w:ascii="times new roman" w:hAnsi="times new roman"/>
          <w:b/>
          <w:sz w:val="28"/>
          <w:lang w:val="ru-RU"/>
        </w:rPr>
        <w:t>БҰЙРАМЫН:</w:t>
      </w:r>
    </w:p>
    <w:p>
      <w:pPr>
        <w:bidi w:val="0"/>
        <w:spacing w:lineRule="auto" w:line="240"/>
        <w:ind w:left="0" w:righ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1. Қазақстан Республикасы Денсаулық сақтау министрлігі «Қоғамдық денсаулық сақтау ұлттық орталығы» шаруашылық жүргізу құқығындағы республикалық мемлекеттік кәсіпорны Басқарма төрағасының 22.01.2026 жылғы № 12-26-н/қ «Қазақстан Республикасы Денсаулық сақтау министрлігінің «Қоғамдық денсаулық сақтау ұлттық орталығы» шаруашылық жүргізу құқығындағы республикалық мемлекеттік кәсіпорны өткізетін тауарлар мен көрсетілетін қызметтер бағасының прейскурантын бекіту туралы» бұйрықтын 1 қосымшасы 26-жолмен осы бұйрыққа қосымшаға сәйкес редакцияда толықтырылсын.</w:t>
      </w:r>
      <w:r>
        <w:rPr>
          <w:rFonts w:ascii="times new roman" w:hAnsi="times new roman"/>
          <w:sz w:val="28"/>
        </w:rPr>
        <w:t xml:space="preserve"> </w:t>
      </w:r>
    </w:p>
    <w:p>
      <w:pPr>
        <w:bidi w:val="0"/>
        <w:spacing w:lineRule="auto" w:line="240"/>
        <w:ind w:left="0" w:right="0" w:firstLine="36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2.  Осы бұйрықтың орындалуын бақылау Атқарушы директор А. М. Аманбаеваға жүктелсін.</w:t>
      </w:r>
    </w:p>
    <w:p>
      <w:pPr>
        <w:bidi w:val="0"/>
        <w:spacing w:lineRule="auto" w:line="240"/>
        <w:jc w:val="left"/>
      </w:pPr>
      <w:r>
        <w:t xml:space="preserve">     </w:t>
      </w:r>
      <w:r>
        <w:rPr>
          <w:rFonts w:ascii="Times New Roman" w:hAnsi="Times New Roman"/>
          <w:sz w:val="28"/>
          <w:lang w:val="ru-RU"/>
        </w:rPr>
        <w:t>3. Осы бұйрық оған қол қойылған күнінен бастап күшіне енеді.</w:t>
      </w:r>
      <w:r>
        <w:rPr>
          <w:rFonts w:ascii="times new roman" w:hAnsi="times new roman"/>
          <w:sz w:val="28"/>
        </w:rPr>
        <w:t xml:space="preserve"> </w:t>
      </w:r>
    </w:p>
    <w:p>
      <w:pPr>
        <w:bidi w:val="0"/>
        <w:spacing w:lineRule="auto" w:line="240" w:before="0" w:after="283"/>
        <w:jc w:val="left"/>
      </w:pPr>
      <w:r>
        <w:t> </w:t>
      </w:r>
    </w:p>
    <w:p w14:paraId="0AA16A3B" w14:textId="77777777" w:rsidR="00CF6DCF" w:rsidRDefault="00CF6DCF" w:rsidP="00CF6DC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kk-KZ"/>
        </w:rPr>
      </w:pPr>
    </w:p>
    <w:p w14:paraId="6D750830" w14:textId="77777777" w:rsidR="00CF6DCF" w:rsidRPr="009217B4" w:rsidRDefault="00CF6DCF" w:rsidP="00CF6DC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4902"/>
      </w:tblGrid>
      <w:tr w:rsidR="00CF6DCF" w:rsidRPr="0002292B" w14:paraId="2BD2A740" w14:textId="77777777" w:rsidTr="00AB0BB9">
        <w:tc>
          <w:tcPr>
            <w:tcW w:w="5210" w:type="dxa"/>
          </w:tcPr>
          <w:p w14:paraId="3DC80077" w14:textId="77777777" w:rsidR="00CF6DCF" w:rsidRPr="0002292B" w:rsidRDefault="00CF6DCF" w:rsidP="00AB0BB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Басқарма төрағасы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11" w:type="dxa"/>
          </w:tcPr>
          <w:p w14:paraId="3CC6A5C7" w14:textId="77777777" w:rsidR="00CF6DCF" w:rsidRPr="0002292B" w:rsidRDefault="00CF6DCF" w:rsidP="00AB0BB9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Э. Байжүнісов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0D383D57" w14:textId="6D2260C6" w:rsidR="00A72957" w:rsidRDefault="00A72957" w:rsidP="00993C9B">
      <w:pPr>
        <w:tabs>
          <w:tab w:val="left" w:pos="6240"/>
        </w:tabs>
        <w:rPr>
          <w:sz w:val="20"/>
          <w:szCs w:val="20"/>
          <w:lang w:val="kk-KZ"/>
        </w:rPr>
      </w:pPr>
    </w:p>
    <w:p w14:paraId="752DF61B" w14:textId="77777777" w:rsidR="002619BE" w:rsidRDefault="002619BE" w:rsidP="00993C9B">
      <w:pPr>
        <w:tabs>
          <w:tab w:val="left" w:pos="6240"/>
        </w:tabs>
        <w:rPr>
          <w:sz w:val="20"/>
          <w:szCs w:val="20"/>
          <w:lang w:val="kk-KZ"/>
        </w:rPr>
        <w:sectPr w:rsidR="002619BE" w:rsidSect="00075628">
          <w:headerReference w:type="first" r:id="rId8"/>
          <w:pgSz w:w="11906" w:h="16838"/>
          <w:pgMar w:top="3403" w:right="849" w:bottom="851" w:left="1701" w:header="568" w:footer="510" w:gutter="0"/>
          <w:cols w:space="708"/>
          <w:titlePg/>
          <w:docGrid w:linePitch="360"/>
        </w:sectPr>
      </w:pPr>
    </w:p>
    <w:p w14:paraId="2091CB58" w14:textId="1432A43F" w:rsidR="00A72957" w:rsidRDefault="00A72957" w:rsidP="00993C9B">
      <w:pPr>
        <w:tabs>
          <w:tab w:val="left" w:pos="6240"/>
        </w:tabs>
        <w:rPr>
          <w:sz w:val="20"/>
          <w:szCs w:val="20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75628" w14:paraId="4BACA5DA" w14:textId="77777777" w:rsidTr="00075628">
        <w:tc>
          <w:tcPr>
            <w:tcW w:w="4676" w:type="dxa"/>
            <w:hideMark/>
          </w:tcPr>
          <w:p w14:paraId="56FF9523" w14:textId="77777777" w:rsidR="00075628" w:rsidRDefault="00075628">
            <w:r>
              <w:t xml:space="preserve">№ </w:t>
            </w:r>
            <w:r/>
            <w:r/>
            <w:r>
              <w:fldChar w:fldCharType="separate"/>
            </w:r>
            <w:r>
              <w:rPr>
                <w:noProof/>
              </w:rPr>
              <w:t>101-26-н/қ</w:t>
            </w:r>
            <w:r>
              <w:fldChar w:fldCharType="end"/>
            </w:r>
            <w:r>
              <w:br/>
            </w:r>
            <w:r/>
            <w:r/>
            <w:r>
              <w:fldChar w:fldCharType="separate"/>
            </w:r>
            <w:r>
              <w:rPr>
                <w:noProof/>
              </w:rPr>
              <w:t>02.06.2026</w:t>
            </w:r>
            <w:r>
              <w:fldChar w:fldCharType="end"/>
            </w:r>
          </w:p>
        </w:tc>
        <w:tc>
          <w:tcPr>
            <w:tcW w:w="4678" w:type="dxa"/>
          </w:tcPr>
          <w:p w14:paraId="26093E6D" w14:textId="77777777" w:rsidR="00075628" w:rsidRDefault="00075628">
            <w:pPr>
              <w:rPr>
                <w:lang w:val="kk-KZ"/>
              </w:rPr>
            </w:pPr>
          </w:p>
        </w:tc>
      </w:tr>
    </w:tbl>
    <w:p w14:paraId="39637643" w14:textId="77777777" w:rsidR="00075628" w:rsidRDefault="00075628" w:rsidP="00075628">
      <w:pPr>
        <w:rPr>
          <w:b/>
          <w:sz w:val="28"/>
          <w:szCs w:val="28"/>
          <w:lang w:val="kk-KZ"/>
        </w:rPr>
      </w:pPr>
    </w:p>
    <w:p w14:paraId="37BCA88E" w14:textId="77777777" w:rsidR="00075628" w:rsidRDefault="00075628" w:rsidP="00075628">
      <w:pPr>
        <w:rPr>
          <w:b/>
          <w:sz w:val="28"/>
          <w:szCs w:val="28"/>
          <w:lang w:val="kk-KZ"/>
        </w:rPr>
      </w:pPr>
    </w:p>
    <w:p w14:paraId="5B9B1C9C" w14:textId="77777777" w:rsidR="00075628" w:rsidRDefault="00075628" w:rsidP="00075628">
      <w:pPr>
        <w:rPr>
          <w:b/>
          <w:sz w:val="28"/>
          <w:szCs w:val="28"/>
          <w:lang w:val="kk-KZ"/>
        </w:rPr>
      </w:pPr>
    </w:p>
    <w:p w14:paraId="68A58262" w14:textId="77777777" w:rsidR="00075628" w:rsidRDefault="00075628" w:rsidP="00075628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О внесении изменений в приказ председателя Правления РГП на ПХВ «Национальный центр общественного здравоохранения» Министерства здравоохранения Республики Казахстан от 22.01.2026 года № 12-26-н/қ </w:t>
      </w:r>
      <w:r>
        <w:rPr>
          <w:b/>
          <w:sz w:val="28"/>
          <w:szCs w:val="28"/>
        </w:rPr>
        <w:fldChar w:fldCharType="end"/>
      </w:r>
    </w:p>
    <w:p w14:paraId="3087D127" w14:textId="77777777" w:rsidR="00075628" w:rsidRDefault="00075628" w:rsidP="000756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6FA00E" w14:textId="77777777" w:rsidR="00075628" w:rsidRDefault="00075628" w:rsidP="000756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bidi w:val="0"/>
        <w:spacing w:lineRule="auto" w:line="240"/>
        <w:jc w:val="both"/>
        <w:ind w:firstLine="851"/>
        <w:rPr>
          <w:sz w:val="28"/>
          <w:szCs w:val="28"/>
        </w:rPr>
      </w:pPr>
      <w:r>
        <w:t xml:space="preserve">  </w:t>
      </w:r>
    </w:p>
    <w:p>
      <w:pPr>
        <w:bidi w:val="0"/>
        <w:spacing w:lineRule="auto" w:line="240"/>
        <w:ind w:left="0" w:right="0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 соответствии со статьей 146 Закона Республики Казахстан «О государственном имуществе» и пунктом 1 статьи 503 Налогового кодекса Республики Казахстан, </w:t>
      </w:r>
      <w:r>
        <w:rPr>
          <w:rFonts w:ascii="times new roman" w:hAnsi="times new roman"/>
          <w:b/>
          <w:sz w:val="28"/>
          <w:lang w:val="ru-RU"/>
        </w:rPr>
        <w:t>ПРИКАЗЫВАЮ:</w:t>
      </w:r>
    </w:p>
    <w:p>
      <w:pPr>
        <w:bidi w:val="0"/>
        <w:spacing w:lineRule="auto" w:line="240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1. Приложение 1 к приказу председателя Правления Республиканского государственного предприятия на праве хозяйственного ведения «Национальный центр общественного здравоохранения» Министерства здравоохранения Республики Казахстан от 22 января 2026 года № 12-26-н/қ «Об утверждении прейскуранта цен на товары и услуги, реализуемые Республиканским государственным предприятием на праве хозяйственного ведения «Национальный центр общественного здравоохранения» Министерства здравоохранения Республики Казахстан» дополнить строкой 26 в редакции согласно приложению, к настоящему приказу.</w:t>
      </w:r>
    </w:p>
    <w:p>
      <w:pPr>
        <w:bidi w:val="0"/>
        <w:spacing w:lineRule="auto" w:line="240"/>
        <w:ind w:left="0" w:right="0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2.Контроль за исполнением настоящего приказа возложить на исполнительного директора Аманбаеву А.М.</w:t>
      </w:r>
    </w:p>
    <w:p>
      <w:pPr>
        <w:bidi w:val="0"/>
        <w:spacing w:lineRule="auto" w:line="240" w:before="0" w:after="283"/>
        <w:ind w:left="0" w:right="0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3. Настоящий приказ вступает в силу со дня его подписания.</w:t>
      </w:r>
    </w:p>
    <w:p w14:paraId="1734A9EB" w14:textId="77777777" w:rsidR="00075628" w:rsidRDefault="00075628" w:rsidP="0007562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5A67497A" w14:textId="77777777" w:rsidR="00075628" w:rsidRDefault="00075628" w:rsidP="0007562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075628" w14:paraId="3417B19B" w14:textId="77777777" w:rsidTr="00075628">
        <w:tc>
          <w:tcPr>
            <w:tcW w:w="5210" w:type="dxa"/>
            <w:hideMark/>
          </w:tcPr>
          <w:p w14:paraId="477AB47F" w14:textId="77777777" w:rsidR="00075628" w:rsidRDefault="0007562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Председатель Правления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11" w:type="dxa"/>
            <w:hideMark/>
          </w:tcPr>
          <w:p w14:paraId="496B4A8C" w14:textId="77777777" w:rsidR="00075628" w:rsidRDefault="00075628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Э. Байжунусов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4CA55AB8" w14:textId="7835C159" w:rsidR="00B10622" w:rsidRPr="002619BE" w:rsidRDefault="00B10622" w:rsidP="00993C9B">
      <w:pPr>
        <w:tabs>
          <w:tab w:val="left" w:pos="6240"/>
        </w:tabs>
        <w:rPr>
          <w:sz w:val="20"/>
          <w:szCs w:val="20"/>
        </w:rPr>
      </w:pPr>
    </w:p>
    <w:sectPr w:rsidR="00B10622" w:rsidRPr="002619BE" w:rsidSect="00075628">
      <w:headerReference w:type="first" r:id="rId9"/>
      <w:pgSz w:w="11906" w:h="16838"/>
      <w:pgMar w:top="851" w:right="849" w:bottom="851" w:left="1701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4BDF" w14:textId="77777777" w:rsidR="00BC6A03" w:rsidRDefault="00BC6A03" w:rsidP="004265AE">
      <w:r>
        <w:separator/>
      </w:r>
    </w:p>
  </w:endnote>
  <w:endnote w:type="continuationSeparator" w:id="0">
    <w:p w14:paraId="07DED285" w14:textId="77777777" w:rsidR="00BC6A03" w:rsidRDefault="00BC6A03" w:rsidP="0042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0B2D" w14:textId="77777777" w:rsidR="00BC6A03" w:rsidRDefault="00BC6A03" w:rsidP="004265AE">
      <w:r>
        <w:separator/>
      </w:r>
    </w:p>
  </w:footnote>
  <w:footnote w:type="continuationSeparator" w:id="0">
    <w:p w14:paraId="797D0AA7" w14:textId="77777777" w:rsidR="00BC6A03" w:rsidRDefault="00BC6A03" w:rsidP="00426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45E3" w14:textId="4CE363C2" w:rsidR="00CF6DCF" w:rsidRDefault="00075628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76FA65" wp14:editId="7AD51E2B">
          <wp:simplePos x="0" y="0"/>
          <wp:positionH relativeFrom="page">
            <wp:align>right</wp:align>
          </wp:positionH>
          <wp:positionV relativeFrom="paragraph">
            <wp:posOffset>-343535</wp:posOffset>
          </wp:positionV>
          <wp:extent cx="7547415" cy="196596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194"/>
                  <a:stretch/>
                </pic:blipFill>
                <pic:spPr bwMode="auto">
                  <a:xfrm>
                    <a:off x="0" y="0"/>
                    <a:ext cx="7547415" cy="1965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BC65" w14:textId="1B9644D5" w:rsidR="002619BE" w:rsidRDefault="002619BE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8E45AB" wp14:editId="6EDB4D62">
          <wp:simplePos x="0" y="0"/>
          <wp:positionH relativeFrom="page">
            <wp:align>left</wp:align>
          </wp:positionH>
          <wp:positionV relativeFrom="paragraph">
            <wp:posOffset>-244475</wp:posOffset>
          </wp:positionV>
          <wp:extent cx="7547415" cy="1965960"/>
          <wp:effectExtent l="0" t="0" r="0" b="0"/>
          <wp:wrapNone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194"/>
                  <a:stretch/>
                </pic:blipFill>
                <pic:spPr bwMode="auto">
                  <a:xfrm>
                    <a:off x="0" y="0"/>
                    <a:ext cx="7547415" cy="1965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64DB0" w14:textId="027C0BF3" w:rsidR="002619BE" w:rsidRDefault="002619BE">
    <w:pPr>
      <w:pStyle w:val="a3"/>
    </w:pPr>
  </w:p>
  <w:p w14:paraId="5EDCDD6D" w14:textId="1B4EB053" w:rsidR="002619BE" w:rsidRDefault="002619BE">
    <w:pPr>
      <w:pStyle w:val="a3"/>
    </w:pPr>
  </w:p>
  <w:p w14:paraId="39A2B713" w14:textId="374C7FEB" w:rsidR="002619BE" w:rsidRDefault="002619BE">
    <w:pPr>
      <w:pStyle w:val="a3"/>
    </w:pPr>
  </w:p>
  <w:p w14:paraId="2B403093" w14:textId="143BB19F" w:rsidR="002619BE" w:rsidRDefault="002619BE">
    <w:pPr>
      <w:pStyle w:val="a3"/>
    </w:pPr>
  </w:p>
  <w:p w14:paraId="48C1D9F3" w14:textId="74553A13" w:rsidR="002619BE" w:rsidRDefault="002619BE">
    <w:pPr>
      <w:pStyle w:val="a3"/>
    </w:pPr>
  </w:p>
  <w:p w14:paraId="7343255E" w14:textId="04C5B281" w:rsidR="002619BE" w:rsidRDefault="002619BE">
    <w:pPr>
      <w:pStyle w:val="a3"/>
    </w:pPr>
  </w:p>
  <w:p w14:paraId="21E02BD4" w14:textId="79CE78D5" w:rsidR="002619BE" w:rsidRDefault="002619BE">
    <w:pPr>
      <w:pStyle w:val="a3"/>
    </w:pPr>
  </w:p>
  <w:p w14:paraId="42A70522" w14:textId="77777777" w:rsidR="002619BE" w:rsidRDefault="002619BE">
    <w:pPr>
      <w:pStyle w:val="a3"/>
    </w:pPr>
  </w:p>
  <w:p w14:paraId="2B6CED75" w14:textId="2622AEBD" w:rsidR="00075628" w:rsidRDefault="00075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00C3A"/>
    <w:multiLevelType w:val="hybridMultilevel"/>
    <w:tmpl w:val="02A48F8E"/>
    <w:lvl w:ilvl="0" w:tplc="AEE8A93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0C1500"/>
    <w:multiLevelType w:val="hybridMultilevel"/>
    <w:tmpl w:val="68E47C16"/>
    <w:lvl w:ilvl="0" w:tplc="CB40CEEE">
      <w:start w:val="1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4827203">
    <w:abstractNumId w:val="0"/>
  </w:num>
  <w:num w:numId="2" w16cid:durableId="90364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9B"/>
    <w:rsid w:val="00075628"/>
    <w:rsid w:val="001B3875"/>
    <w:rsid w:val="001D2A8D"/>
    <w:rsid w:val="002619BE"/>
    <w:rsid w:val="00344CB0"/>
    <w:rsid w:val="0037650A"/>
    <w:rsid w:val="004265AE"/>
    <w:rsid w:val="00466EEA"/>
    <w:rsid w:val="00662F57"/>
    <w:rsid w:val="006D066E"/>
    <w:rsid w:val="00993C9B"/>
    <w:rsid w:val="00A72957"/>
    <w:rsid w:val="00AE35A1"/>
    <w:rsid w:val="00B10622"/>
    <w:rsid w:val="00B63B02"/>
    <w:rsid w:val="00BC6A03"/>
    <w:rsid w:val="00CB7D1C"/>
    <w:rsid w:val="00CF6DCF"/>
    <w:rsid w:val="00D9354F"/>
    <w:rsid w:val="00E24C5F"/>
    <w:rsid w:val="00E35D14"/>
    <w:rsid w:val="00EC1C58"/>
    <w:rsid w:val="00F7600E"/>
    <w:rsid w:val="00F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9842D"/>
  <w15:chartTrackingRefBased/>
  <w15:docId w15:val="{C026A29C-8356-46B8-B4BB-B440594E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6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65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65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F6D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FD378-0990-4E20-AFBB-082E21DE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Абетаева_А</dc:creator>
  <cp:keywords/>
  <dc:description/>
  <cp:lastModifiedBy>Санжар Тулеубек</cp:lastModifiedBy>
  <cp:revision>8</cp:revision>
  <cp:lastPrinted>2024-10-14T12:16:00Z</cp:lastPrinted>
  <dcterms:created xsi:type="dcterms:W3CDTF">2024-11-12T10:20:00Z</dcterms:created>
  <dcterms:modified xsi:type="dcterms:W3CDTF">2025-02-13T10:55:00Z</dcterms:modified>
</cp:coreProperties>
</file>