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D964C6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Позиция:</w:t>
            </w:r>
          </w:p>
          <w:p w14:paraId="7F9E1DDC" w14:textId="4B7F5CA7" w:rsidR="00AE4919" w:rsidRPr="001D15E3" w:rsidRDefault="00E27BCB" w:rsidP="00F2337E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Экспертные услуги по разработке руководства по ВСГ для школ</w:t>
            </w:r>
          </w:p>
          <w:p w14:paraId="41D16965" w14:textId="67CEB261" w:rsidR="00F2337E" w:rsidRPr="001D15E3" w:rsidRDefault="00F2337E" w:rsidP="00F2337E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Финансирование</w:t>
            </w:r>
            <w:r w:rsidR="00693490"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2136F80" w14:textId="77777777" w:rsidR="00322FAC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Рабочий план на 2022 – 2023 гг. № WP/KAZ/2022/16 </w:t>
            </w:r>
          </w:p>
          <w:p w14:paraId="563510BD" w14:textId="42D6FD83" w:rsidR="00AE4919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Тип контракта</w:t>
            </w:r>
          </w:p>
          <w:p w14:paraId="162B6A7C" w14:textId="0169F0CB" w:rsidR="00DA419F" w:rsidRPr="001D15E3" w:rsidRDefault="006D53C4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Рабочее место консультанта:</w:t>
            </w:r>
          </w:p>
          <w:p w14:paraId="25E24437" w14:textId="34175216" w:rsidR="00DA419F" w:rsidRPr="001D15E3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месту нахождения </w:t>
            </w:r>
            <w:r w:rsidR="00DD11B9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(онлайн)</w:t>
            </w:r>
          </w:p>
        </w:tc>
      </w:tr>
      <w:tr w:rsidR="00E67B23" w:rsidRPr="00D964C6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85E6B5" w14:textId="4219F9B9" w:rsidR="00190FC1" w:rsidRPr="001D15E3" w:rsidRDefault="00DA419F" w:rsidP="00190FC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Цель мероприятия /</w:t>
            </w:r>
            <w:r w:rsidR="00A730C2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Задание: </w:t>
            </w:r>
            <w:r w:rsidR="00572846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</w:t>
            </w:r>
            <w:r w:rsidR="006D53C4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572846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сперт</w:t>
            </w:r>
            <w:r w:rsidR="0002387E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будет нанят для разработки</w:t>
            </w:r>
            <w:r w:rsidR="00BC0584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Методического руководства по управлению процессом обеспечения и соблюдения, процессом надзора, доступностью и качеством услуг по водоснабжению, санитарии и гигиены в школах Республики Казахстан</w:t>
            </w:r>
            <w:r w:rsidR="004E4B73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 Методическое руководство будет предназначено для практического применения в школах Республики Казахстан</w:t>
            </w:r>
            <w:r w:rsidR="001D15E3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, для совершенствования системы надзора, соблюдения санитарно-гигиенических норм в школах РК с целью профилактики развития заболеваний и формировании здоровых условий для </w:t>
            </w:r>
            <w:r w:rsidR="005F466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обучения </w:t>
            </w:r>
            <w:r w:rsidR="001D15E3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школьников.</w:t>
            </w:r>
          </w:p>
          <w:p w14:paraId="471D35A3" w14:textId="774767B3" w:rsidR="00AE4919" w:rsidRPr="001D15E3" w:rsidRDefault="00AE4919" w:rsidP="004B162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7B23" w:rsidRPr="00D964C6" w14:paraId="772FA9C8" w14:textId="77777777" w:rsidTr="00BC0584">
        <w:trPr>
          <w:cantSplit/>
          <w:trHeight w:val="561"/>
        </w:trPr>
        <w:tc>
          <w:tcPr>
            <w:tcW w:w="9920" w:type="dxa"/>
            <w:gridSpan w:val="4"/>
            <w:shd w:val="clear" w:color="auto" w:fill="auto"/>
            <w:noWrap/>
          </w:tcPr>
          <w:p w14:paraId="5F3E2B52" w14:textId="77777777" w:rsidR="004B1621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Описание задач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693490"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2449EC8B" w14:textId="545B54FD" w:rsidR="00DA419F" w:rsidRDefault="00DA419F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742E707" w14:textId="0E005215" w:rsidR="00190FC1" w:rsidRPr="000C26AD" w:rsidRDefault="007972E4" w:rsidP="007972E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Обзор </w:t>
            </w:r>
            <w:r w:rsidR="00572049"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учебной и научной </w:t>
            </w: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литературы, аналитического отчета по действующим НПА</w:t>
            </w:r>
            <w:r w:rsidR="00CE0451"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72049"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по водоснабжению, гигиене и санитарии в школах РК;</w:t>
            </w:r>
          </w:p>
          <w:p w14:paraId="16D12D8D" w14:textId="19E2DEB8" w:rsidR="00B36884" w:rsidRPr="000C26AD" w:rsidRDefault="00B36884" w:rsidP="00B36884">
            <w:pPr>
              <w:pStyle w:val="a7"/>
              <w:numPr>
                <w:ilvl w:val="0"/>
                <w:numId w:val="13"/>
              </w:num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Обзор данных исследований по вопросам водоснабжения, гигиене и санитарии в школах РК;</w:t>
            </w:r>
          </w:p>
          <w:p w14:paraId="3D599E9C" w14:textId="6FC48EEA" w:rsidR="00572049" w:rsidRPr="000C26AD" w:rsidRDefault="00B07283" w:rsidP="007972E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методических рекомендаций, алгоритма по соблюдению </w:t>
            </w:r>
            <w:proofErr w:type="gramStart"/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требований  водоснабжения</w:t>
            </w:r>
            <w:proofErr w:type="gramEnd"/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, гигиены и санитарии в школах РК, по проведению профилактических мер для формирования здоровой среды в школах;</w:t>
            </w:r>
          </w:p>
          <w:p w14:paraId="62ABA6FC" w14:textId="570A5548" w:rsidR="00B07283" w:rsidRPr="000C26AD" w:rsidRDefault="00B07283" w:rsidP="007972E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Формирования списка использованной литературы;</w:t>
            </w:r>
          </w:p>
          <w:p w14:paraId="42768BD0" w14:textId="42CA2FB1" w:rsidR="00B07283" w:rsidRPr="000C26AD" w:rsidRDefault="00B07283" w:rsidP="007972E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C26A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Разработка типового опросника для школ по соблюдению правил водоснабжения, гигиены и санитарии</w:t>
            </w:r>
          </w:p>
          <w:p w14:paraId="5B08AF08" w14:textId="43044E76" w:rsidR="00190FC1" w:rsidRPr="008517B7" w:rsidRDefault="00190FC1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C0584" w:rsidRPr="00D964C6" w14:paraId="04EF193C" w14:textId="77777777" w:rsidTr="00693490">
        <w:trPr>
          <w:cantSplit/>
          <w:trHeight w:val="561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E1C7631" w14:textId="77777777" w:rsidR="00BC0584" w:rsidRPr="008517B7" w:rsidRDefault="00BC0584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66FD3FBA" w14:textId="77777777"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8D4095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0C26AD" w:rsidRPr="00D964C6" w14:paraId="664591B0" w14:textId="77777777" w:rsidTr="00693490">
        <w:tc>
          <w:tcPr>
            <w:tcW w:w="4390" w:type="dxa"/>
          </w:tcPr>
          <w:p w14:paraId="2BB12A46" w14:textId="78A737AC" w:rsidR="000C26AD" w:rsidRPr="00D964C6" w:rsidRDefault="000C26AD" w:rsidP="00577DC4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1)</w: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ab/>
              <w:t>Обзор учебной и научной литературы, аналитического отчета по действующим НПА по водоснабжению, гигиене и санитарии в школах РК;</w:t>
            </w:r>
          </w:p>
        </w:tc>
        <w:tc>
          <w:tcPr>
            <w:tcW w:w="3969" w:type="dxa"/>
            <w:vMerge w:val="restart"/>
          </w:tcPr>
          <w:p w14:paraId="46AF8770" w14:textId="003C9FE6" w:rsidR="000C26AD" w:rsidRPr="008D4095" w:rsidRDefault="000C26AD" w:rsidP="00190FC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Методическое руководство по водоснабжению, санитарии и гигиены в школах Республики Казахстан</w:t>
            </w:r>
          </w:p>
        </w:tc>
        <w:tc>
          <w:tcPr>
            <w:tcW w:w="1559" w:type="dxa"/>
            <w:vMerge w:val="restart"/>
          </w:tcPr>
          <w:p w14:paraId="56EB9C84" w14:textId="2E800989" w:rsidR="000C26AD" w:rsidRPr="005F4667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F4667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30 рабочих дней с момента вступления договора в силу</w:t>
            </w:r>
            <w:bookmarkStart w:id="0" w:name="_GoBack"/>
            <w:bookmarkEnd w:id="0"/>
          </w:p>
        </w:tc>
      </w:tr>
      <w:tr w:rsidR="000C26AD" w:rsidRPr="00D964C6" w14:paraId="096BBD17" w14:textId="77777777" w:rsidTr="00693490">
        <w:trPr>
          <w:trHeight w:val="873"/>
        </w:trPr>
        <w:tc>
          <w:tcPr>
            <w:tcW w:w="4390" w:type="dxa"/>
          </w:tcPr>
          <w:p w14:paraId="15F2F936" w14:textId="7B48C60F" w:rsidR="000C26AD" w:rsidRPr="00D964C6" w:rsidRDefault="000C26AD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2)</w: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ab/>
              <w:t>Обзор данных исследований по вопросам водоснабжения, гигиене и санитарии в школах РК;</w:t>
            </w:r>
          </w:p>
        </w:tc>
        <w:tc>
          <w:tcPr>
            <w:tcW w:w="3969" w:type="dxa"/>
            <w:vMerge/>
          </w:tcPr>
          <w:p w14:paraId="254F5227" w14:textId="40600E8E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6F0F6B38" w14:textId="58446283" w:rsidR="000C26AD" w:rsidRPr="008D4095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D964C6" w14:paraId="1445A082" w14:textId="77777777" w:rsidTr="00693490">
        <w:trPr>
          <w:trHeight w:val="873"/>
        </w:trPr>
        <w:tc>
          <w:tcPr>
            <w:tcW w:w="4390" w:type="dxa"/>
          </w:tcPr>
          <w:p w14:paraId="380F9922" w14:textId="3E2292F2" w:rsidR="000C26AD" w:rsidRPr="00D964C6" w:rsidRDefault="000C26AD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3)</w: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ab/>
              <w:t>Разработка методических рекомендаций, алгоритма по соблюдению требований  водоснабжения, гигиены и санитарии в школах РК, по проведению профилактических мер для формирования здоровой среды в школах;</w:t>
            </w:r>
          </w:p>
        </w:tc>
        <w:tc>
          <w:tcPr>
            <w:tcW w:w="3969" w:type="dxa"/>
            <w:vMerge/>
          </w:tcPr>
          <w:p w14:paraId="49728923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A03F11C" w14:textId="52841009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0C26AD" w14:paraId="1D1DBA8D" w14:textId="77777777" w:rsidTr="00693490">
        <w:trPr>
          <w:trHeight w:val="873"/>
        </w:trPr>
        <w:tc>
          <w:tcPr>
            <w:tcW w:w="4390" w:type="dxa"/>
          </w:tcPr>
          <w:p w14:paraId="183781E0" w14:textId="21641D13" w:rsidR="000C26AD" w:rsidRPr="00D964C6" w:rsidRDefault="000C26AD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4)</w: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ab/>
              <w:t>Формирования списка использованной литературы;</w:t>
            </w:r>
          </w:p>
        </w:tc>
        <w:tc>
          <w:tcPr>
            <w:tcW w:w="3969" w:type="dxa"/>
            <w:vMerge/>
          </w:tcPr>
          <w:p w14:paraId="247E32A3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18695CE7" w14:textId="77777777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C26AD" w:rsidRPr="00D964C6" w14:paraId="08005C20" w14:textId="77777777" w:rsidTr="00693490">
        <w:trPr>
          <w:trHeight w:val="873"/>
        </w:trPr>
        <w:tc>
          <w:tcPr>
            <w:tcW w:w="4390" w:type="dxa"/>
          </w:tcPr>
          <w:p w14:paraId="438B1998" w14:textId="01FED5B9" w:rsidR="000C26AD" w:rsidRPr="00D964C6" w:rsidRDefault="000C26AD" w:rsidP="00322FAC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5)</w: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ab/>
              <w:t>Разработка типового опросника для школ по соблюдению правил водоснабжения, гигиены и санитарии</w:t>
            </w:r>
          </w:p>
        </w:tc>
        <w:tc>
          <w:tcPr>
            <w:tcW w:w="3969" w:type="dxa"/>
            <w:vMerge/>
          </w:tcPr>
          <w:p w14:paraId="4A61B71B" w14:textId="77777777" w:rsidR="000C26AD" w:rsidRPr="008D4095" w:rsidRDefault="000C26AD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21BA6D50" w14:textId="77777777" w:rsidR="000C26AD" w:rsidRDefault="000C26AD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E328C76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567AF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78C8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E9B36B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94D3AE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89A2D0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BD6EE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552290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1BA516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990E5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C8E9A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B8FD8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38EB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E6FEC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C94BF8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74591C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8B763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42FD2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6FE5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8901EA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B367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053F8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62349E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897BCB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F1841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3232A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D964C6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Минимальные квалификационные требования</w:t>
            </w: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D964C6" w14:paraId="4AAF09F6" w14:textId="77777777" w:rsidTr="007304CB">
        <w:trPr>
          <w:trHeight w:val="4923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4F2DB780" w:rsidR="00DD11B9" w:rsidRPr="00B513DA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1"/>
            <w:r w:rsidR="008D4095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D11B9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Магистр </w:t>
            </w:r>
          </w:p>
          <w:p w14:paraId="387ABB82" w14:textId="5DDF1013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Доцент</w:t>
            </w:r>
          </w:p>
          <w:p w14:paraId="7B5938D0" w14:textId="3B5EB511" w:rsidR="00DD11B9" w:rsidRPr="00B513DA" w:rsidRDefault="005F4667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 xml:space="preserve"> FORMCHECKBOX </w:instrTex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2"/>
            <w:r w:rsidR="00550ECC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Доктор медицинских наук, </w:t>
            </w:r>
            <w:r w:rsidR="00550ECC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PhD</w:t>
            </w:r>
          </w:p>
          <w:p w14:paraId="577845F0" w14:textId="3A78FC61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CD00B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Профессор</w:t>
            </w:r>
          </w:p>
          <w:p w14:paraId="4E76E6AF" w14:textId="77777777" w:rsidR="009E732B" w:rsidRPr="00B513DA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C1FEE9D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011E27D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92AAD01" w14:textId="35FB2439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Дисциплины: в сфере 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общественного 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здравоохранения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BFCD" w14:textId="7E5F8AB5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Образование</w:t>
            </w:r>
            <w:r w:rsidR="009372A4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высшее медицинское образование</w:t>
            </w:r>
            <w:r w:rsid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преимуществом будет</w:t>
            </w:r>
            <w:r w:rsid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наличие послевузовского образования</w:t>
            </w:r>
            <w:r w:rsid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 специальности </w:t>
            </w:r>
            <w:proofErr w:type="gramStart"/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общественное  здравоохранение</w:t>
            </w:r>
            <w:proofErr w:type="gramEnd"/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/ гигиена – эпидемиология</w:t>
            </w:r>
          </w:p>
          <w:p w14:paraId="5039FD67" w14:textId="77777777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Опыт проведения анализа по </w:t>
            </w:r>
            <w:r w:rsidRPr="00B513DA">
              <w:rPr>
                <w:rFonts w:ascii="Times New Roman" w:hAnsi="Times New Roman"/>
                <w:sz w:val="22"/>
                <w:szCs w:val="22"/>
                <w:lang w:val="ru-RU"/>
              </w:rPr>
              <w:t>материалам зарубежных и отечественных исследований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5BBB41C4" w14:textId="036E5C6E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</w:t>
            </w:r>
            <w:r w:rsid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Наличие ученой степени или</w:t>
            </w:r>
            <w:r w:rsid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5F466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высшей 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квалификационной категории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будет являться преимуществом;</w:t>
            </w:r>
          </w:p>
          <w:p w14:paraId="39D6E4E1" w14:textId="1A7DB8A8" w:rsidR="008D4095" w:rsidRPr="00B513DA" w:rsidRDefault="00D964C6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Опыт работы не менее 5-ти</w:t>
            </w:r>
            <w:r w:rsidR="008D4095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лет в предоставлени</w:t>
            </w:r>
            <w:r w:rsidR="00B513DA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 научно-исследовательских, учебно-методических услуг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экспертно-</w:t>
            </w:r>
            <w:r w:rsidR="005F466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аналитических услуг</w:t>
            </w:r>
            <w:r w:rsidR="008D4095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4175C11" w14:textId="3EC9BE3C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Отличные письменные навыки составления аналитических отчетов</w:t>
            </w:r>
            <w:r w:rsid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методических пособий, рекомендаций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F33A0DD" w14:textId="1F79374F" w:rsidR="009E732B" w:rsidRPr="00B513DA" w:rsidRDefault="008D4095" w:rsidP="009E732B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умение писать ана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литические отчеты, презентовать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знание казахского языка будет являться преимуществом.</w:t>
            </w:r>
          </w:p>
        </w:tc>
      </w:tr>
      <w:tr w:rsidR="008D4095" w:rsidRPr="00D964C6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14:paraId="7401F0A9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097A7DE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Pr="00B513DA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Pr="00B513DA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D964C6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Координатор:</w:t>
            </w:r>
          </w:p>
          <w:p w14:paraId="6C3FD2DD" w14:textId="1D0EE1D8" w:rsidR="008D4095" w:rsidRPr="00B513DA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14:paraId="1C1BA4F0" w14:textId="32653D66" w:rsidR="008D4095" w:rsidRPr="00B513DA" w:rsidRDefault="008D4095" w:rsidP="00DD11B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Примерная дата начала работ - 01 </w:t>
            </w:r>
            <w:r w:rsidR="00B513DA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ноября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Количество рабочих месяцев: </w:t>
            </w:r>
          </w:p>
          <w:p w14:paraId="0C6D1F33" w14:textId="102D0B22" w:rsidR="008D4095" w:rsidRPr="008D4095" w:rsidRDefault="00B513DA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30</w:t>
            </w:r>
            <w:r w:rsidR="00DD11B9" w:rsidRPr="00B513DA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рабочих дней</w:t>
            </w:r>
          </w:p>
        </w:tc>
      </w:tr>
      <w:tr w:rsidR="008D4095" w:rsidRPr="008D4095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11B9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E1D2401" w14:textId="77777777"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714B" w14:textId="77777777" w:rsidR="00CD00BA" w:rsidRDefault="00CD00BA" w:rsidP="00DA419F">
      <w:pPr>
        <w:spacing w:line="240" w:lineRule="auto"/>
      </w:pPr>
      <w:r>
        <w:separator/>
      </w:r>
    </w:p>
  </w:endnote>
  <w:endnote w:type="continuationSeparator" w:id="0">
    <w:p w14:paraId="5C7A3C02" w14:textId="77777777" w:rsidR="00CD00BA" w:rsidRDefault="00CD00BA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DD83" w14:textId="77777777" w:rsidR="00CD00BA" w:rsidRDefault="00CD00BA" w:rsidP="00DA419F">
      <w:pPr>
        <w:spacing w:line="240" w:lineRule="auto"/>
      </w:pPr>
      <w:r>
        <w:separator/>
      </w:r>
    </w:p>
  </w:footnote>
  <w:footnote w:type="continuationSeparator" w:id="0">
    <w:p w14:paraId="3F2513BF" w14:textId="77777777" w:rsidR="00CD00BA" w:rsidRDefault="00CD00BA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0A208177" w14:textId="64CD45E5" w:rsidR="00C66695" w:rsidRDefault="008517B7" w:rsidP="00322FAC">
    <w:pPr>
      <w:ind w:left="5387" w:right="-39"/>
      <w:jc w:val="both"/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7D4D0B" w:rsidRPr="008517B7">
      <w:rPr>
        <w:rFonts w:ascii="Times New Roman" w:hAnsi="Times New Roman"/>
        <w:sz w:val="22"/>
        <w:szCs w:val="22"/>
        <w:lang w:val="ru-RU"/>
      </w:rPr>
      <w:t>августа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="001027F8"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B551873"/>
    <w:multiLevelType w:val="hybridMultilevel"/>
    <w:tmpl w:val="1458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B45"/>
    <w:multiLevelType w:val="hybridMultilevel"/>
    <w:tmpl w:val="DBA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2387E"/>
    <w:rsid w:val="00065CF0"/>
    <w:rsid w:val="00067E49"/>
    <w:rsid w:val="000C26AD"/>
    <w:rsid w:val="000E35F4"/>
    <w:rsid w:val="001027F8"/>
    <w:rsid w:val="00112B05"/>
    <w:rsid w:val="001222C2"/>
    <w:rsid w:val="00125C7A"/>
    <w:rsid w:val="001301D2"/>
    <w:rsid w:val="001435BC"/>
    <w:rsid w:val="0019087B"/>
    <w:rsid w:val="00190FC1"/>
    <w:rsid w:val="001C427F"/>
    <w:rsid w:val="001D15E3"/>
    <w:rsid w:val="001D30BD"/>
    <w:rsid w:val="001F1F1A"/>
    <w:rsid w:val="00204FFF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22FAC"/>
    <w:rsid w:val="00331787"/>
    <w:rsid w:val="0034406A"/>
    <w:rsid w:val="003A3F5C"/>
    <w:rsid w:val="003D7918"/>
    <w:rsid w:val="00414646"/>
    <w:rsid w:val="00441571"/>
    <w:rsid w:val="0044261B"/>
    <w:rsid w:val="00447E93"/>
    <w:rsid w:val="00456632"/>
    <w:rsid w:val="00461558"/>
    <w:rsid w:val="004855A2"/>
    <w:rsid w:val="004A3993"/>
    <w:rsid w:val="004B1621"/>
    <w:rsid w:val="004E4B73"/>
    <w:rsid w:val="00550ECC"/>
    <w:rsid w:val="00572049"/>
    <w:rsid w:val="00572846"/>
    <w:rsid w:val="00577DC4"/>
    <w:rsid w:val="00585BD7"/>
    <w:rsid w:val="00591992"/>
    <w:rsid w:val="005F0FFD"/>
    <w:rsid w:val="005F4667"/>
    <w:rsid w:val="00607F11"/>
    <w:rsid w:val="00616C5E"/>
    <w:rsid w:val="00632805"/>
    <w:rsid w:val="00661347"/>
    <w:rsid w:val="00693490"/>
    <w:rsid w:val="00693B78"/>
    <w:rsid w:val="006D1EA5"/>
    <w:rsid w:val="006D53C4"/>
    <w:rsid w:val="006D6CB2"/>
    <w:rsid w:val="007868A7"/>
    <w:rsid w:val="007952B3"/>
    <w:rsid w:val="00796972"/>
    <w:rsid w:val="007972E4"/>
    <w:rsid w:val="007B484C"/>
    <w:rsid w:val="007B7212"/>
    <w:rsid w:val="007D0304"/>
    <w:rsid w:val="007D4D0B"/>
    <w:rsid w:val="0083536E"/>
    <w:rsid w:val="008517B7"/>
    <w:rsid w:val="008519D2"/>
    <w:rsid w:val="00870CEE"/>
    <w:rsid w:val="00895DE4"/>
    <w:rsid w:val="00896A29"/>
    <w:rsid w:val="00897F51"/>
    <w:rsid w:val="008A70B5"/>
    <w:rsid w:val="008D4095"/>
    <w:rsid w:val="008E67B2"/>
    <w:rsid w:val="008F4059"/>
    <w:rsid w:val="009372A4"/>
    <w:rsid w:val="0095793E"/>
    <w:rsid w:val="00974FE5"/>
    <w:rsid w:val="009750AC"/>
    <w:rsid w:val="009B6709"/>
    <w:rsid w:val="009E732B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5B48"/>
    <w:rsid w:val="00B07283"/>
    <w:rsid w:val="00B1483C"/>
    <w:rsid w:val="00B30DA2"/>
    <w:rsid w:val="00B36884"/>
    <w:rsid w:val="00B513DA"/>
    <w:rsid w:val="00B537A4"/>
    <w:rsid w:val="00B72911"/>
    <w:rsid w:val="00B82C5A"/>
    <w:rsid w:val="00BC0584"/>
    <w:rsid w:val="00BE7337"/>
    <w:rsid w:val="00C24E90"/>
    <w:rsid w:val="00C54F54"/>
    <w:rsid w:val="00C66695"/>
    <w:rsid w:val="00CD00BA"/>
    <w:rsid w:val="00CE0451"/>
    <w:rsid w:val="00CE6451"/>
    <w:rsid w:val="00CF07B2"/>
    <w:rsid w:val="00CF123B"/>
    <w:rsid w:val="00CF499D"/>
    <w:rsid w:val="00D0102B"/>
    <w:rsid w:val="00D12357"/>
    <w:rsid w:val="00D15E66"/>
    <w:rsid w:val="00D71E9C"/>
    <w:rsid w:val="00D94D3F"/>
    <w:rsid w:val="00D964C6"/>
    <w:rsid w:val="00DA419F"/>
    <w:rsid w:val="00DC22FD"/>
    <w:rsid w:val="00DD11B9"/>
    <w:rsid w:val="00DF466D"/>
    <w:rsid w:val="00E16458"/>
    <w:rsid w:val="00E27BCB"/>
    <w:rsid w:val="00E34CAD"/>
    <w:rsid w:val="00E4191A"/>
    <w:rsid w:val="00E576E0"/>
    <w:rsid w:val="00E67B23"/>
    <w:rsid w:val="00EF1383"/>
    <w:rsid w:val="00F2337E"/>
    <w:rsid w:val="00F3195B"/>
    <w:rsid w:val="00F5333C"/>
    <w:rsid w:val="00F75214"/>
    <w:rsid w:val="00F87DF8"/>
    <w:rsid w:val="00FD375E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NCOZ</cp:lastModifiedBy>
  <cp:revision>14</cp:revision>
  <dcterms:created xsi:type="dcterms:W3CDTF">2022-08-18T04:07:00Z</dcterms:created>
  <dcterms:modified xsi:type="dcterms:W3CDTF">2022-09-13T12:19:00Z</dcterms:modified>
</cp:coreProperties>
</file>