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7E4474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Позиция:</w:t>
            </w:r>
          </w:p>
          <w:p w14:paraId="41D16965" w14:textId="7B3F8935" w:rsidR="00AE4919" w:rsidRP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 по сбору данных и разработке аналитического отчета по документированию опыта пилотирования модели в Туркестанской области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Финансирование</w:t>
            </w:r>
            <w:r w:rsidR="00693490"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32136F80" w14:textId="77777777"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Рабочий план на 2022 – 2023 гг.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563510BD" w14:textId="42D6FD83" w:rsidR="00AE4919" w:rsidRPr="008517B7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ий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Тип контракта</w:t>
            </w:r>
          </w:p>
          <w:p w14:paraId="162B6A7C" w14:textId="0169F0CB" w:rsidR="00DA419F" w:rsidRPr="008517B7" w:rsidRDefault="006D53C4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8517B7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Рабочее место консультанта:</w:t>
            </w:r>
          </w:p>
          <w:p w14:paraId="25E24437" w14:textId="34175216" w:rsidR="00DA419F" w:rsidRPr="008517B7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месту нахождения </w:t>
            </w:r>
            <w:r w:rsidR="00DD11B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(онлайн)</w:t>
            </w:r>
          </w:p>
        </w:tc>
      </w:tr>
      <w:tr w:rsidR="00E67B23" w:rsidRPr="007E4474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5E6B5" w14:textId="12FB206C" w:rsidR="00DA419F" w:rsidRPr="008517B7" w:rsidRDefault="00DA419F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 мероприятия /</w:t>
            </w:r>
            <w:r w:rsidR="00A730C2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Задание: </w:t>
            </w:r>
            <w:r w:rsidR="005728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</w:t>
            </w:r>
            <w:r w:rsidR="006D53C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</w:t>
            </w:r>
            <w:r w:rsidR="005728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сперт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будет нанят для 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разработки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аналитического отчета по документированию опыта пилотирования модели в Туркестанской области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4855A2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Данная инициатива будет организована в рамках рабочего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плана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на 2022 – 2023 гг.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№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WP/KAZ/2022/16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между 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ый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центр общественного здравоохранения» МЗ РК (НЦОЗ) и Детск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им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фонд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ом</w:t>
            </w:r>
            <w:r w:rsidR="00322FAC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ООН (ЮНИСЕФ) в Республике Казахстан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916DED5" w14:textId="77777777" w:rsidR="00577DC4" w:rsidRDefault="00DA419F" w:rsidP="00577DC4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Цель</w:t>
            </w:r>
            <w:r w:rsidR="00441571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ю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данной услуги является</w:t>
            </w:r>
            <w:r w:rsidR="00577D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="00577DC4" w:rsidRPr="00577DC4">
              <w:rPr>
                <w:lang w:val="ru-RU"/>
              </w:rPr>
              <w:t xml:space="preserve"> </w:t>
            </w:r>
            <w:r w:rsidR="00577DC4" w:rsidRPr="00577DC4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концепции внедрения интегрированных дистанционных услуг для подростков на базе успешного опыта пилотирования модели в Туркестанской области.</w:t>
            </w:r>
          </w:p>
          <w:p w14:paraId="471D35A3" w14:textId="6D492DB7" w:rsidR="00AE4919" w:rsidRPr="008517B7" w:rsidRDefault="00DA419F" w:rsidP="004B162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окончании данного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мероприятия</w:t>
            </w:r>
            <w:r w:rsidR="00256618" w:rsidRPr="008517B7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256618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ко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нцепци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я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внедрения интегрированных дистанционных услуг в 5 регионах страны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77DC4" w:rsidRPr="00577DC4">
              <w:rPr>
                <w:lang w:val="ru-RU"/>
              </w:rPr>
              <w:t xml:space="preserve"> 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(</w:t>
            </w:r>
            <w:proofErr w:type="spellStart"/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Алматинская</w:t>
            </w:r>
            <w:proofErr w:type="spellEnd"/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Карагандинская, </w:t>
            </w:r>
            <w:proofErr w:type="spellStart"/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Кызылординская</w:t>
            </w:r>
            <w:proofErr w:type="spellEnd"/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Восточно-Казахстанская области и г. Алматы)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послужит рекомендацией 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для проведения информационной кампании по популяризации интегрированных дистанционных услуг на базе МЦЗ среди подростков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а также внесение изменений в 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нормативно-правовой баз</w:t>
            </w:r>
            <w:r w:rsidR="004B162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="00577DC4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МЦЗ в части оказания интегрированных дистанционных услуг для подростков </w:t>
            </w:r>
            <w:r w:rsidR="00AE4919" w:rsidRPr="008517B7">
              <w:rPr>
                <w:rFonts w:ascii="Times New Roman" w:hAnsi="Times New Roman"/>
                <w:sz w:val="22"/>
                <w:szCs w:val="22"/>
                <w:lang w:val="ru-RU"/>
              </w:rPr>
              <w:t>в Казахстане</w:t>
            </w:r>
            <w:r w:rsidR="00AE4919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E67B23" w:rsidRPr="007E4474" w14:paraId="772FA9C8" w14:textId="77777777" w:rsidTr="00693490">
        <w:trPr>
          <w:cantSplit/>
          <w:trHeight w:val="561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F3E2B52" w14:textId="77777777" w:rsidR="004B1621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Описание 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00C7837B" w14:textId="5B15A082" w:rsidR="00322FAC" w:rsidRDefault="004B1621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</w:t>
            </w:r>
            <w:r w:rsidR="006D53C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рамках данного технического задания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эксперт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должен </w:t>
            </w:r>
            <w:r w:rsidR="00322FAC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провести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</w:p>
          <w:p w14:paraId="1A93698C" w14:textId="77777777"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обзор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международного опыта по внедрению интегрированных дистанционных услуг; </w:t>
            </w:r>
          </w:p>
          <w:p w14:paraId="618205E2" w14:textId="77777777" w:rsidR="00322FAC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- а</w:t>
            </w:r>
            <w:r w:rsidR="00AE4919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нализ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имеющихся документов по пилотированию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модели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интегрированных дистанционных услуг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Туркестанской области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(рабочий план, итоговый отчет и руководство);</w:t>
            </w:r>
          </w:p>
          <w:p w14:paraId="0EAED3B0" w14:textId="2B80EA05" w:rsidR="00577DC4" w:rsidRDefault="004B1621" w:rsidP="00577D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- оформление</w:t>
            </w:r>
            <w:r w:rsid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аналитического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4146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отчет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="0041464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по </w:t>
            </w:r>
            <w:r w:rsidR="00414646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итогам проделанной работы</w:t>
            </w:r>
            <w:r w:rsidR="00414646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о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проведении пилотирования </w:t>
            </w:r>
            <w:r w:rsidR="00577DC4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модели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интегрированных дистанционных услуг</w:t>
            </w:r>
            <w:r w:rsidR="00577DC4"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Туркестанской области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417A8807" w14:textId="14C151FB" w:rsidR="00577DC4" w:rsidRDefault="00577DC4" w:rsidP="00577DC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- разработка к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онцепции внедрения интегрированных дистанционных услуг в 5 регионах страны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7286128A" w14:textId="324BCD35" w:rsidR="00414646" w:rsidRDefault="00577DC4" w:rsidP="00414646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техническо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сопровождени</w:t>
            </w:r>
            <w:r w:rsidR="0041464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рамках мероприятий </w:t>
            </w:r>
            <w:r w:rsidR="00414646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</w:t>
            </w:r>
            <w:r w:rsidR="0041464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внедрению интегрированных дистанционных услуг</w:t>
            </w:r>
            <w:r w:rsidR="00414646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(</w:t>
            </w:r>
            <w:r w:rsidR="004B162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составление и координация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плана</w:t>
            </w:r>
            <w:r w:rsidR="004B162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работ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взаимодействие по рабочим вопросам с куратором от ЮНИСЕФ, </w:t>
            </w:r>
            <w:r w:rsidR="004B162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сопровождение имплементации 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технических заданий, поиск исполнителей </w:t>
            </w:r>
            <w:r w:rsidR="00414646"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мероприятий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 поставщиков товаров и услуг, </w:t>
            </w:r>
            <w:proofErr w:type="spellStart"/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курация</w:t>
            </w:r>
            <w:proofErr w:type="spellEnd"/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заключения договоров, контроль за своевременным исполнением</w:t>
            </w:r>
            <w:r w:rsidR="004B1621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задач и мероприятий</w:t>
            </w:r>
            <w:r w:rsidRP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). </w:t>
            </w:r>
          </w:p>
          <w:p w14:paraId="5B08AF08" w14:textId="46090523" w:rsidR="00DA419F" w:rsidRPr="008517B7" w:rsidRDefault="004B1621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Аналитический о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тчет должен включать вводную часть (актуальность и необходимость проведения данных </w:t>
            </w:r>
            <w:r w:rsidR="00AE4919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исследований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r w:rsidR="00AE4919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следующем 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году</w:t>
            </w:r>
            <w:r w:rsidR="00AE4919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описание 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основных направлений исследования</w:t>
            </w:r>
            <w:r w:rsidR="00262BC5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список участников с указанием 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направлении исследовании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B537A4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регион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ов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ожидаемые</w:t>
            </w:r>
            <w:r w:rsidR="00DA419F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результаты, существующие проблемы и рекомендации по их решению.</w:t>
            </w: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681"/>
        <w:gridCol w:w="3685"/>
        <w:gridCol w:w="2552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091AB7">
        <w:trPr>
          <w:trHeight w:val="242"/>
        </w:trPr>
        <w:tc>
          <w:tcPr>
            <w:tcW w:w="3681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685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2552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E67B23" w:rsidRPr="007E4474" w14:paraId="664591B0" w14:textId="77777777" w:rsidTr="00091AB7">
        <w:tc>
          <w:tcPr>
            <w:tcW w:w="3681" w:type="dxa"/>
          </w:tcPr>
          <w:p w14:paraId="2BB12A46" w14:textId="41C5EDF3" w:rsidR="004855A2" w:rsidRPr="008D4095" w:rsidRDefault="00693490" w:rsidP="00577DC4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Провести анализ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международного опыта по внедрению интегрированных дистанционных услуг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</w:tcPr>
          <w:p w14:paraId="46AF8770" w14:textId="5BC78659" w:rsidR="004855A2" w:rsidRPr="008D4095" w:rsidRDefault="004B1621" w:rsidP="00091AB7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Экстракция </w:t>
            </w:r>
            <w:r w:rsidR="00577DC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международного опыта по внедрению интегрированных дистанционных услуг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табличном виде</w:t>
            </w:r>
            <w:r w:rsidR="00D15E66" w:rsidRPr="008D409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14:paraId="56EB9C84" w14:textId="762D8BAA" w:rsidR="004855A2" w:rsidRPr="008D4095" w:rsidRDefault="00091AB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рабочих дней с момента вступления договора в силу</w:t>
            </w:r>
          </w:p>
        </w:tc>
      </w:tr>
      <w:tr w:rsidR="00D15E66" w:rsidRPr="007E4474" w14:paraId="096BBD17" w14:textId="77777777" w:rsidTr="00091AB7">
        <w:trPr>
          <w:trHeight w:val="873"/>
        </w:trPr>
        <w:tc>
          <w:tcPr>
            <w:tcW w:w="3681" w:type="dxa"/>
          </w:tcPr>
          <w:p w14:paraId="15F2F936" w14:textId="2E7E05B6" w:rsidR="00D15E66" w:rsidRPr="008D4095" w:rsidRDefault="00577DC4" w:rsidP="00091AB7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нализ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имеющихся документов</w:t>
            </w:r>
            <w:r w:rsid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 пилотированию 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модели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интегрированных дистанционных услуг</w:t>
            </w:r>
            <w:r w:rsidRPr="00322FA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Туркестанской области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(рабочий план, и</w:t>
            </w:r>
            <w:r w:rsid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тоговый отчет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)</w:t>
            </w:r>
            <w:r w:rsid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Разработка</w:t>
            </w:r>
            <w:r w:rsidR="00091AB7" w:rsidRP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аналитического отчета по документированию опыта пилотирования модели в Туркестанской области</w:t>
            </w:r>
            <w:r w:rsidR="00091A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</w:tcPr>
          <w:p w14:paraId="254F5227" w14:textId="62C4DED8" w:rsidR="00D15E66" w:rsidRPr="008D4095" w:rsidRDefault="004B1621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Аналитический отчет, включающий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вводную часть (актуальность и необходимость проведения данных исследований в следующем году), описание основных направлений 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исследования, список участников с указанием направлении исследовании, регионов, ожидаемые результаты, существующие проблемы и рекомендации по их решению.</w:t>
            </w:r>
          </w:p>
        </w:tc>
        <w:tc>
          <w:tcPr>
            <w:tcW w:w="2552" w:type="dxa"/>
          </w:tcPr>
          <w:p w14:paraId="6F0F6B38" w14:textId="7F92BA28" w:rsidR="00D15E66" w:rsidRPr="008D4095" w:rsidRDefault="00091AB7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lastRenderedPageBreak/>
              <w:t>20</w:t>
            </w:r>
            <w:r w:rsidR="0044261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рабочих дней с момента вступления договора в силу</w:t>
            </w: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33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7E4474" w:rsidRPr="007E4474" w14:paraId="126A1FEF" w14:textId="77777777" w:rsidTr="007E4474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5E725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1572D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7E4474" w:rsidRPr="007E4474" w14:paraId="7466FAE9" w14:textId="77777777" w:rsidTr="007E4474">
        <w:trPr>
          <w:trHeight w:val="492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CB59" w14:textId="77777777" w:rsidR="007E4474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6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0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Магистр </w:t>
            </w:r>
          </w:p>
          <w:p w14:paraId="1F20DFAA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Доцент</w:t>
            </w:r>
          </w:p>
          <w:p w14:paraId="4B31376D" w14:textId="77777777" w:rsidR="007E4474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Доктор медицинских наук </w:t>
            </w:r>
          </w:p>
          <w:p w14:paraId="3A28330E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Профессор</w:t>
            </w:r>
          </w:p>
          <w:p w14:paraId="333B6D7D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09E4203E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0FB5971C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Дисциплины: в сфере 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C392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Образование: минимум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магистр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gramStart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области  здравоохранения</w:t>
            </w:r>
            <w:proofErr w:type="gramEnd"/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;</w:t>
            </w:r>
          </w:p>
          <w:p w14:paraId="01C58CF0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проведения анализа по </w:t>
            </w:r>
            <w:r w:rsidRPr="00322FAC">
              <w:rPr>
                <w:rFonts w:ascii="Times New Roman" w:hAnsi="Times New Roman"/>
                <w:sz w:val="22"/>
                <w:szCs w:val="22"/>
                <w:lang w:val="ru-RU"/>
              </w:rPr>
              <w:t>материал</w:t>
            </w:r>
            <w:r w:rsidRPr="008D4095">
              <w:rPr>
                <w:rFonts w:ascii="Times New Roman" w:hAnsi="Times New Roman"/>
                <w:sz w:val="22"/>
                <w:szCs w:val="22"/>
                <w:lang w:val="ru-RU"/>
              </w:rPr>
              <w:t>ам</w:t>
            </w:r>
            <w:r w:rsidRPr="00322F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зарубежных и отечественных исследований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12BC7EF3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Наличие ученой степени и звания будет являться преимуществом;</w:t>
            </w:r>
          </w:p>
          <w:p w14:paraId="645EE6C0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Опыт работы не менее 5 лет в предоставлении научно-исследовательских услуг;</w:t>
            </w:r>
          </w:p>
          <w:p w14:paraId="27C7469E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отчетов;</w:t>
            </w:r>
          </w:p>
          <w:p w14:paraId="22ECE056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Обязательное знание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английского</w:t>
            </w: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языка (умение писать аналитические отчеты, презентовать), знание казахского языка будет являться преимуществом.</w:t>
            </w:r>
          </w:p>
        </w:tc>
      </w:tr>
      <w:tr w:rsidR="007E4474" w:rsidRPr="007E4474" w14:paraId="03E4C085" w14:textId="77777777" w:rsidTr="007E4474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BB46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09814560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3F4F184A" w14:textId="77777777" w:rsidR="007E4474" w:rsidRPr="008D4095" w:rsidRDefault="007E4474" w:rsidP="007E4474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5863B35C" w14:textId="77777777" w:rsidR="007E4474" w:rsidRPr="008D4095" w:rsidRDefault="007E4474" w:rsidP="007E4474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F567AF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978C8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94D3AE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9A2D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1" w:name="_GoBack"/>
      <w:bookmarkEnd w:id="1"/>
    </w:p>
    <w:sectPr w:rsidR="008517B7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9D55" w14:textId="77777777" w:rsidR="00797A03" w:rsidRDefault="00797A03" w:rsidP="00DA419F">
      <w:pPr>
        <w:spacing w:line="240" w:lineRule="auto"/>
      </w:pPr>
      <w:r>
        <w:separator/>
      </w:r>
    </w:p>
  </w:endnote>
  <w:endnote w:type="continuationSeparator" w:id="0">
    <w:p w14:paraId="346AD2A6" w14:textId="77777777" w:rsidR="00797A03" w:rsidRDefault="00797A03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8591" w14:textId="77777777" w:rsidR="00797A03" w:rsidRDefault="00797A03" w:rsidP="00DA419F">
      <w:pPr>
        <w:spacing w:line="240" w:lineRule="auto"/>
      </w:pPr>
      <w:r>
        <w:separator/>
      </w:r>
    </w:p>
  </w:footnote>
  <w:footnote w:type="continuationSeparator" w:id="0">
    <w:p w14:paraId="14E06F5B" w14:textId="77777777" w:rsidR="00797A03" w:rsidRDefault="00797A03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0A208177" w14:textId="64CD45E5" w:rsidR="00C66695" w:rsidRDefault="008517B7" w:rsidP="00322FAC">
    <w:pPr>
      <w:ind w:left="5387" w:right="-39"/>
      <w:jc w:val="both"/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7D4D0B" w:rsidRPr="008517B7">
      <w:rPr>
        <w:rFonts w:ascii="Times New Roman" w:hAnsi="Times New Roman"/>
        <w:sz w:val="22"/>
        <w:szCs w:val="22"/>
        <w:lang w:val="ru-RU"/>
      </w:rPr>
      <w:t>августа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="001027F8"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="001027F8"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400DA"/>
    <w:rsid w:val="00065CF0"/>
    <w:rsid w:val="00067E49"/>
    <w:rsid w:val="00091AB7"/>
    <w:rsid w:val="000E35F4"/>
    <w:rsid w:val="001027F8"/>
    <w:rsid w:val="00112B05"/>
    <w:rsid w:val="001222C2"/>
    <w:rsid w:val="00125C7A"/>
    <w:rsid w:val="001301D2"/>
    <w:rsid w:val="001435BC"/>
    <w:rsid w:val="0019087B"/>
    <w:rsid w:val="001C427F"/>
    <w:rsid w:val="001D30BD"/>
    <w:rsid w:val="001F1F1A"/>
    <w:rsid w:val="00204FFF"/>
    <w:rsid w:val="00256618"/>
    <w:rsid w:val="0026129C"/>
    <w:rsid w:val="00261D2C"/>
    <w:rsid w:val="002628DC"/>
    <w:rsid w:val="00262BC5"/>
    <w:rsid w:val="002716CB"/>
    <w:rsid w:val="00271877"/>
    <w:rsid w:val="00271F20"/>
    <w:rsid w:val="002724AF"/>
    <w:rsid w:val="002D7AD9"/>
    <w:rsid w:val="002F5911"/>
    <w:rsid w:val="00322FAC"/>
    <w:rsid w:val="00331787"/>
    <w:rsid w:val="0034406A"/>
    <w:rsid w:val="003A3F5C"/>
    <w:rsid w:val="003D7918"/>
    <w:rsid w:val="00414646"/>
    <w:rsid w:val="00441571"/>
    <w:rsid w:val="0044261B"/>
    <w:rsid w:val="00456632"/>
    <w:rsid w:val="00461558"/>
    <w:rsid w:val="004855A2"/>
    <w:rsid w:val="004A3993"/>
    <w:rsid w:val="004B1621"/>
    <w:rsid w:val="00572846"/>
    <w:rsid w:val="00577DC4"/>
    <w:rsid w:val="00591992"/>
    <w:rsid w:val="005F0FFD"/>
    <w:rsid w:val="00616C5E"/>
    <w:rsid w:val="00632805"/>
    <w:rsid w:val="00661347"/>
    <w:rsid w:val="00693490"/>
    <w:rsid w:val="00693B78"/>
    <w:rsid w:val="006D1EA5"/>
    <w:rsid w:val="006D53C4"/>
    <w:rsid w:val="007868A7"/>
    <w:rsid w:val="00796972"/>
    <w:rsid w:val="00797A03"/>
    <w:rsid w:val="007B484C"/>
    <w:rsid w:val="007B7212"/>
    <w:rsid w:val="007D0304"/>
    <w:rsid w:val="007D4D0B"/>
    <w:rsid w:val="007E4474"/>
    <w:rsid w:val="0083536E"/>
    <w:rsid w:val="008517B7"/>
    <w:rsid w:val="008519D2"/>
    <w:rsid w:val="00870CEE"/>
    <w:rsid w:val="00895DE4"/>
    <w:rsid w:val="00896A29"/>
    <w:rsid w:val="00897F51"/>
    <w:rsid w:val="008D4095"/>
    <w:rsid w:val="008E67B2"/>
    <w:rsid w:val="008F4059"/>
    <w:rsid w:val="0095793E"/>
    <w:rsid w:val="00974FE5"/>
    <w:rsid w:val="009B6709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1483C"/>
    <w:rsid w:val="00B30DA2"/>
    <w:rsid w:val="00B537A4"/>
    <w:rsid w:val="00B72911"/>
    <w:rsid w:val="00B82C5A"/>
    <w:rsid w:val="00BE7337"/>
    <w:rsid w:val="00C24E90"/>
    <w:rsid w:val="00C54F54"/>
    <w:rsid w:val="00C66695"/>
    <w:rsid w:val="00CE6451"/>
    <w:rsid w:val="00CF123B"/>
    <w:rsid w:val="00CF499D"/>
    <w:rsid w:val="00D0102B"/>
    <w:rsid w:val="00D12357"/>
    <w:rsid w:val="00D15E66"/>
    <w:rsid w:val="00D71E9C"/>
    <w:rsid w:val="00D7683A"/>
    <w:rsid w:val="00D94D3F"/>
    <w:rsid w:val="00DA419F"/>
    <w:rsid w:val="00DC22FD"/>
    <w:rsid w:val="00DD11B9"/>
    <w:rsid w:val="00E16458"/>
    <w:rsid w:val="00E34CAD"/>
    <w:rsid w:val="00E4191A"/>
    <w:rsid w:val="00E576E0"/>
    <w:rsid w:val="00E67B23"/>
    <w:rsid w:val="00EF1383"/>
    <w:rsid w:val="00F0748E"/>
    <w:rsid w:val="00F3195B"/>
    <w:rsid w:val="00F5333C"/>
    <w:rsid w:val="00F75214"/>
    <w:rsid w:val="00F87DF8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NCOZ_MO</cp:lastModifiedBy>
  <cp:revision>9</cp:revision>
  <cp:lastPrinted>2022-08-22T04:58:00Z</cp:lastPrinted>
  <dcterms:created xsi:type="dcterms:W3CDTF">2022-08-18T04:07:00Z</dcterms:created>
  <dcterms:modified xsi:type="dcterms:W3CDTF">2022-08-22T04:58:00Z</dcterms:modified>
</cp:coreProperties>
</file>